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8F6" w:rsidRDefault="009458F6" w:rsidP="009458F6">
      <w:pPr>
        <w:tabs>
          <w:tab w:val="left" w:pos="7410"/>
        </w:tabs>
        <w:ind w:left="5812"/>
        <w:jc w:val="both"/>
        <w:rPr>
          <w:rFonts w:ascii="Arial" w:hAnsi="Arial" w:cs="Arial"/>
          <w:color w:val="1D1B11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Приложение к Постановлению Администрации Первомайского района от 01.11.2017 № 242</w:t>
      </w:r>
    </w:p>
    <w:p w:rsidR="008C129F" w:rsidRPr="008C129F" w:rsidRDefault="008C129F" w:rsidP="009458F6">
      <w:pPr>
        <w:tabs>
          <w:tab w:val="left" w:pos="7410"/>
        </w:tabs>
        <w:jc w:val="center"/>
        <w:rPr>
          <w:rFonts w:ascii="Arial" w:hAnsi="Arial" w:cs="Arial"/>
          <w:color w:val="1D1B11"/>
          <w:sz w:val="24"/>
          <w:szCs w:val="24"/>
        </w:rPr>
      </w:pPr>
      <w:r w:rsidRPr="008C129F">
        <w:rPr>
          <w:rFonts w:ascii="Arial" w:hAnsi="Arial" w:cs="Arial"/>
          <w:color w:val="1D1B11"/>
          <w:sz w:val="24"/>
          <w:szCs w:val="24"/>
        </w:rPr>
        <w:t>Паспорт</w:t>
      </w:r>
    </w:p>
    <w:p w:rsidR="008C129F" w:rsidRPr="008C129F" w:rsidRDefault="008C129F" w:rsidP="009458F6">
      <w:pPr>
        <w:tabs>
          <w:tab w:val="left" w:pos="7410"/>
        </w:tabs>
        <w:jc w:val="center"/>
        <w:rPr>
          <w:rFonts w:ascii="Arial" w:hAnsi="Arial" w:cs="Arial"/>
          <w:color w:val="1D1B11"/>
          <w:sz w:val="24"/>
          <w:szCs w:val="24"/>
        </w:rPr>
      </w:pPr>
      <w:r w:rsidRPr="008C129F">
        <w:rPr>
          <w:rFonts w:ascii="Arial" w:hAnsi="Arial" w:cs="Arial"/>
          <w:color w:val="1D1B11"/>
          <w:sz w:val="24"/>
          <w:szCs w:val="24"/>
        </w:rPr>
        <w:t>муниципальной программы Первомайского района</w:t>
      </w:r>
    </w:p>
    <w:p w:rsidR="008C129F" w:rsidRPr="008C129F" w:rsidRDefault="008C129F" w:rsidP="009458F6">
      <w:pPr>
        <w:tabs>
          <w:tab w:val="left" w:pos="7410"/>
        </w:tabs>
        <w:jc w:val="center"/>
        <w:rPr>
          <w:rFonts w:ascii="Arial" w:hAnsi="Arial" w:cs="Arial"/>
          <w:color w:val="1D1B11"/>
          <w:sz w:val="24"/>
          <w:szCs w:val="24"/>
        </w:rPr>
      </w:pPr>
      <w:r w:rsidRPr="008C129F">
        <w:rPr>
          <w:rFonts w:ascii="Arial" w:hAnsi="Arial" w:cs="Arial"/>
          <w:color w:val="1D1B11"/>
          <w:sz w:val="24"/>
          <w:szCs w:val="24"/>
        </w:rPr>
        <w:t>«Управление муниципальным имуществом на 2018-2022</w:t>
      </w:r>
      <w:r w:rsidRPr="008C129F">
        <w:rPr>
          <w:rFonts w:ascii="Arial" w:hAnsi="Arial" w:cs="Arial"/>
          <w:color w:val="1D1B11"/>
          <w:sz w:val="24"/>
          <w:szCs w:val="24"/>
          <w:lang w:val="en-US"/>
        </w:rPr>
        <w:t> </w:t>
      </w:r>
      <w:r w:rsidRPr="008C129F">
        <w:rPr>
          <w:rFonts w:ascii="Arial" w:hAnsi="Arial" w:cs="Arial"/>
          <w:color w:val="1D1B11"/>
          <w:sz w:val="24"/>
          <w:szCs w:val="24"/>
        </w:rPr>
        <w:t>годы»</w:t>
      </w:r>
    </w:p>
    <w:p w:rsidR="008C129F" w:rsidRPr="008C129F" w:rsidRDefault="008C129F" w:rsidP="008C129F">
      <w:pPr>
        <w:tabs>
          <w:tab w:val="left" w:pos="7410"/>
        </w:tabs>
        <w:rPr>
          <w:rFonts w:ascii="Arial" w:hAnsi="Arial" w:cs="Arial"/>
          <w:color w:val="1D1B11"/>
          <w:sz w:val="24"/>
          <w:szCs w:val="24"/>
        </w:rPr>
      </w:pP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3825"/>
        <w:gridCol w:w="563"/>
        <w:gridCol w:w="150"/>
        <w:gridCol w:w="426"/>
        <w:gridCol w:w="282"/>
        <w:gridCol w:w="428"/>
        <w:gridCol w:w="281"/>
        <w:gridCol w:w="428"/>
        <w:gridCol w:w="284"/>
        <w:gridCol w:w="567"/>
        <w:gridCol w:w="709"/>
      </w:tblGrid>
      <w:tr w:rsidR="008C129F" w:rsidRPr="008C129F" w:rsidTr="008C129F">
        <w:trPr>
          <w:cantSplit/>
          <w:trHeight w:val="376"/>
          <w:jc w:val="center"/>
        </w:trPr>
        <w:tc>
          <w:tcPr>
            <w:tcW w:w="2548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943" w:type="dxa"/>
            <w:gridSpan w:val="11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Муниципальная программа «Управление муниципальным имуществом на 2018-2022 годы» (далее – Программа)</w:t>
            </w:r>
          </w:p>
        </w:tc>
      </w:tr>
      <w:tr w:rsidR="008C129F" w:rsidRPr="008C129F" w:rsidTr="008C129F">
        <w:trPr>
          <w:cantSplit/>
          <w:trHeight w:val="480"/>
          <w:jc w:val="center"/>
        </w:trPr>
        <w:tc>
          <w:tcPr>
            <w:tcW w:w="2548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943" w:type="dxa"/>
            <w:gridSpan w:val="11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Управление имущественных отношений Администрации Первомайского района (далее – Управление)</w:t>
            </w:r>
          </w:p>
        </w:tc>
      </w:tr>
      <w:tr w:rsidR="008C129F" w:rsidRPr="008C129F" w:rsidTr="008C129F">
        <w:trPr>
          <w:cantSplit/>
          <w:trHeight w:val="240"/>
          <w:jc w:val="center"/>
        </w:trPr>
        <w:tc>
          <w:tcPr>
            <w:tcW w:w="2548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7943" w:type="dxa"/>
            <w:gridSpan w:val="11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Управление</w:t>
            </w:r>
          </w:p>
        </w:tc>
      </w:tr>
      <w:tr w:rsidR="008C129F" w:rsidRPr="008C129F" w:rsidTr="008C129F">
        <w:trPr>
          <w:cantSplit/>
          <w:trHeight w:val="240"/>
          <w:jc w:val="center"/>
        </w:trPr>
        <w:tc>
          <w:tcPr>
            <w:tcW w:w="2548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943" w:type="dxa"/>
            <w:gridSpan w:val="11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Управление</w:t>
            </w:r>
          </w:p>
        </w:tc>
      </w:tr>
      <w:tr w:rsidR="008C129F" w:rsidRPr="008C129F" w:rsidTr="008C129F">
        <w:trPr>
          <w:cantSplit/>
          <w:trHeight w:val="480"/>
          <w:jc w:val="center"/>
        </w:trPr>
        <w:tc>
          <w:tcPr>
            <w:tcW w:w="2548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7943" w:type="dxa"/>
            <w:gridSpan w:val="11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Развитие системы  управления территорией</w:t>
            </w:r>
          </w:p>
        </w:tc>
      </w:tr>
      <w:tr w:rsidR="008C129F" w:rsidRPr="008C129F" w:rsidTr="008C129F">
        <w:trPr>
          <w:cantSplit/>
          <w:trHeight w:val="480"/>
          <w:jc w:val="center"/>
        </w:trPr>
        <w:tc>
          <w:tcPr>
            <w:tcW w:w="2548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Цель программы</w:t>
            </w:r>
          </w:p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943" w:type="dxa"/>
            <w:gridSpan w:val="11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Повышение эффективности управления и распоряжения муниципальной собственностью и земельными ресурсами Первомайского района</w:t>
            </w:r>
          </w:p>
        </w:tc>
      </w:tr>
      <w:tr w:rsidR="008C129F" w:rsidRPr="008C129F" w:rsidTr="008C129F">
        <w:trPr>
          <w:cantSplit/>
          <w:trHeight w:val="99"/>
          <w:jc w:val="center"/>
        </w:trPr>
        <w:tc>
          <w:tcPr>
            <w:tcW w:w="2548" w:type="dxa"/>
            <w:vMerge w:val="restart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Показатели цели муниципальной программы  и их значения (с детализацией по годам реализации)</w:t>
            </w: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Показатели</w:t>
            </w:r>
          </w:p>
        </w:tc>
        <w:tc>
          <w:tcPr>
            <w:tcW w:w="576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2018</w:t>
            </w:r>
          </w:p>
        </w:tc>
        <w:tc>
          <w:tcPr>
            <w:tcW w:w="710" w:type="dxa"/>
            <w:gridSpan w:val="2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2019</w:t>
            </w:r>
          </w:p>
        </w:tc>
        <w:tc>
          <w:tcPr>
            <w:tcW w:w="709" w:type="dxa"/>
            <w:gridSpan w:val="2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2021</w:t>
            </w:r>
          </w:p>
        </w:tc>
        <w:tc>
          <w:tcPr>
            <w:tcW w:w="709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2022</w:t>
            </w:r>
          </w:p>
        </w:tc>
      </w:tr>
      <w:tr w:rsidR="008C129F" w:rsidRPr="008C129F" w:rsidTr="008C129F">
        <w:trPr>
          <w:cantSplit/>
          <w:trHeight w:val="96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1. Доходы, получаемые в виде арендной платы за земельные участки, а также средства от продажи земельных участков (тыс. рублей)</w:t>
            </w:r>
          </w:p>
        </w:tc>
        <w:tc>
          <w:tcPr>
            <w:tcW w:w="576" w:type="dxa"/>
            <w:gridSpan w:val="2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2754,4</w:t>
            </w:r>
          </w:p>
        </w:tc>
        <w:tc>
          <w:tcPr>
            <w:tcW w:w="710" w:type="dxa"/>
            <w:gridSpan w:val="2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5510</w:t>
            </w:r>
          </w:p>
        </w:tc>
        <w:tc>
          <w:tcPr>
            <w:tcW w:w="709" w:type="dxa"/>
            <w:gridSpan w:val="2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5870</w:t>
            </w:r>
          </w:p>
        </w:tc>
        <w:tc>
          <w:tcPr>
            <w:tcW w:w="851" w:type="dxa"/>
            <w:gridSpan w:val="2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5910</w:t>
            </w:r>
          </w:p>
        </w:tc>
        <w:tc>
          <w:tcPr>
            <w:tcW w:w="709" w:type="dxa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6460</w:t>
            </w:r>
          </w:p>
        </w:tc>
      </w:tr>
      <w:tr w:rsidR="008C129F" w:rsidRPr="008C129F" w:rsidTr="008C129F">
        <w:trPr>
          <w:cantSplit/>
          <w:trHeight w:val="96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2. Количество  вовлеченного в хозяйственный оборот муниципального имущества в общей площади объектов недвижимости, находящихся в Реестре муниципальной собственности Первомайского района (ед.)</w:t>
            </w:r>
          </w:p>
        </w:tc>
        <w:tc>
          <w:tcPr>
            <w:tcW w:w="576" w:type="dxa"/>
            <w:gridSpan w:val="2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86</w:t>
            </w:r>
          </w:p>
        </w:tc>
        <w:tc>
          <w:tcPr>
            <w:tcW w:w="710" w:type="dxa"/>
            <w:gridSpan w:val="2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87</w:t>
            </w:r>
          </w:p>
        </w:tc>
        <w:tc>
          <w:tcPr>
            <w:tcW w:w="709" w:type="dxa"/>
            <w:gridSpan w:val="2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89</w:t>
            </w:r>
          </w:p>
        </w:tc>
        <w:tc>
          <w:tcPr>
            <w:tcW w:w="851" w:type="dxa"/>
            <w:gridSpan w:val="2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89</w:t>
            </w:r>
          </w:p>
        </w:tc>
        <w:tc>
          <w:tcPr>
            <w:tcW w:w="709" w:type="dxa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89</w:t>
            </w:r>
          </w:p>
        </w:tc>
      </w:tr>
      <w:tr w:rsidR="008C129F" w:rsidRPr="008C129F" w:rsidTr="008C129F">
        <w:trPr>
          <w:cantSplit/>
          <w:trHeight w:val="312"/>
          <w:jc w:val="center"/>
        </w:trPr>
        <w:tc>
          <w:tcPr>
            <w:tcW w:w="2548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7943" w:type="dxa"/>
            <w:gridSpan w:val="11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1. Повышение полноты и качества учета муниципального имущества для улучшения системы управления муниципальной собственностью МО Первомайский района</w:t>
            </w:r>
          </w:p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2. Повышение полноты и качества учета земельных ресурсов на территории МО Первомайский район с целью увеличения доли их участия в экономическом обороте.</w:t>
            </w:r>
          </w:p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 xml:space="preserve">2.1 Определение границ населенных пунктов, находящихся на территории Первомайского района. </w:t>
            </w:r>
          </w:p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3. Обеспечение содержания и обслуживания временно не арендуемого муниципального имущества и капитальный ремонт муниципального нежилого фонда.</w:t>
            </w:r>
          </w:p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4. Опубликование муниципальных правовых актов и их проектов, доведение до сведения жителей муниципального образования официальной и иной информации.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 w:val="restart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Показатели задач муниципальной программы  и их значения (с детализацией по годам реализации муниципальной программы)</w:t>
            </w: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Показатели</w:t>
            </w:r>
          </w:p>
        </w:tc>
        <w:tc>
          <w:tcPr>
            <w:tcW w:w="576" w:type="dxa"/>
            <w:gridSpan w:val="2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2018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2019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2020</w:t>
            </w:r>
          </w:p>
        </w:tc>
        <w:tc>
          <w:tcPr>
            <w:tcW w:w="567" w:type="dxa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2022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1. Доходы, полученные от сдачи в аренду имущества, находящегося в муниципальной собственности, (тыс. руб.)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667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721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778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841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908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2. Доходы, полученные от продажи имущества, находящегося в муниципальной собственности, (тыс. руб.)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2983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150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150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3. Количество объектов муниципального имущества, в отношении которых проведена оценка рыночной стоимости, (шт.) (для продажи)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27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13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</w:t>
            </w:r>
          </w:p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4. Количество объектов муниципального имущества, в отношении которых проведена оценка рыночной стоимости, (шт.) (для аренды)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</w:t>
            </w:r>
          </w:p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5. Количество объектов муниципального имущества, в отношении которых проведена техническая инвентаризация, (шт.)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6. Количество объектов муниципального имущества, в отношении которых проведен текущий ремонт, ед.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7. Доходы, полученные от аренды земельных участков, (тыс. руб.)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5700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5410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5750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5760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6300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8. Доходы, полученные от продажи земельных участков, (тыс.  руб.)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205,2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120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150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160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9. Количество земельных участков, в отношении которых проведена оценка рыночной стоимости, (шт.)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83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103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111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120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129</w:t>
            </w:r>
          </w:p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10. Количество земельных участков, в отношении которых проведены кадастровые работы шт.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41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32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68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74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79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11. Количество разработанных карт материалов Первомайского района (ед.)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44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12. Количество подготовленных проектов планировки и межевания  территории Первомайского района (ед.)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13. Количество объектов на которые разработана проектно- сметная документация (ед.)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 xml:space="preserve">14. Количество объектов на которые разработана </w:t>
            </w:r>
            <w:proofErr w:type="spellStart"/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инженерно</w:t>
            </w:r>
            <w:proofErr w:type="spellEnd"/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 xml:space="preserve"> - изыскательная документация в </w:t>
            </w:r>
            <w:proofErr w:type="spellStart"/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п.Орехово</w:t>
            </w:r>
            <w:proofErr w:type="spellEnd"/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 xml:space="preserve"> (ед.)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15. Количество объектов, в отношении которых обеспечено содержание и обслуживания временно не арендуемого муниципального имущества и капитальный ремонт муниципального нежилого фонда  (ед.)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16. Количество объектов в отношении которых была произведена уплата НДС, шт.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230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4388" w:type="dxa"/>
            <w:gridSpan w:val="2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17. Количество опубликованных муниципальных правовых актов и их проектов, доведенных  до сведения жителей Первомайского района и иной официальной информации (ед.)</w:t>
            </w:r>
          </w:p>
        </w:tc>
        <w:tc>
          <w:tcPr>
            <w:tcW w:w="576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17</w:t>
            </w:r>
          </w:p>
        </w:tc>
        <w:tc>
          <w:tcPr>
            <w:tcW w:w="710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14</w:t>
            </w:r>
          </w:p>
        </w:tc>
        <w:tc>
          <w:tcPr>
            <w:tcW w:w="993" w:type="dxa"/>
            <w:gridSpan w:val="3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14</w:t>
            </w:r>
          </w:p>
        </w:tc>
      </w:tr>
      <w:tr w:rsidR="008C129F" w:rsidRPr="008C129F" w:rsidTr="008C129F">
        <w:trPr>
          <w:cantSplit/>
          <w:trHeight w:val="555"/>
          <w:jc w:val="center"/>
        </w:trPr>
        <w:tc>
          <w:tcPr>
            <w:tcW w:w="2548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 xml:space="preserve">Срок реализации муниципальной программы </w:t>
            </w:r>
          </w:p>
        </w:tc>
        <w:tc>
          <w:tcPr>
            <w:tcW w:w="7943" w:type="dxa"/>
            <w:gridSpan w:val="11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2018-2022</w:t>
            </w:r>
          </w:p>
        </w:tc>
      </w:tr>
      <w:tr w:rsidR="008C129F" w:rsidRPr="008C129F" w:rsidTr="008C129F">
        <w:trPr>
          <w:cantSplit/>
          <w:trHeight w:val="555"/>
          <w:jc w:val="center"/>
        </w:trPr>
        <w:tc>
          <w:tcPr>
            <w:tcW w:w="2548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Перечень подпрограмм  муниципальной программы (при наличии)</w:t>
            </w:r>
          </w:p>
        </w:tc>
        <w:tc>
          <w:tcPr>
            <w:tcW w:w="7943" w:type="dxa"/>
            <w:gridSpan w:val="11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нет</w:t>
            </w:r>
          </w:p>
        </w:tc>
      </w:tr>
      <w:tr w:rsidR="008C129F" w:rsidRPr="008C129F" w:rsidTr="008C129F">
        <w:trPr>
          <w:cantSplit/>
          <w:trHeight w:val="192"/>
          <w:jc w:val="center"/>
        </w:trPr>
        <w:tc>
          <w:tcPr>
            <w:tcW w:w="2548" w:type="dxa"/>
            <w:vMerge w:val="restart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Объемы и источники</w:t>
            </w: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br/>
              <w:t xml:space="preserve">финансирования    </w:t>
            </w: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br/>
              <w:t xml:space="preserve">программы (с детализацией по годам реализации, тыс. рублей)            </w:t>
            </w:r>
          </w:p>
        </w:tc>
        <w:tc>
          <w:tcPr>
            <w:tcW w:w="3825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Источники</w:t>
            </w:r>
          </w:p>
        </w:tc>
        <w:tc>
          <w:tcPr>
            <w:tcW w:w="713" w:type="dxa"/>
            <w:gridSpan w:val="2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2018</w:t>
            </w:r>
          </w:p>
        </w:tc>
        <w:tc>
          <w:tcPr>
            <w:tcW w:w="709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2019</w:t>
            </w:r>
          </w:p>
        </w:tc>
        <w:tc>
          <w:tcPr>
            <w:tcW w:w="712" w:type="dxa"/>
            <w:gridSpan w:val="2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2020</w:t>
            </w:r>
          </w:p>
        </w:tc>
        <w:tc>
          <w:tcPr>
            <w:tcW w:w="567" w:type="dxa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2022</w:t>
            </w:r>
          </w:p>
        </w:tc>
      </w:tr>
      <w:tr w:rsidR="008C129F" w:rsidRPr="008C129F" w:rsidTr="008C129F">
        <w:trPr>
          <w:cantSplit/>
          <w:trHeight w:val="189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3825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713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2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189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3825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Областной бюджет</w:t>
            </w:r>
          </w:p>
        </w:tc>
        <w:tc>
          <w:tcPr>
            <w:tcW w:w="713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2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189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3825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713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21946</w:t>
            </w:r>
          </w:p>
        </w:tc>
        <w:tc>
          <w:tcPr>
            <w:tcW w:w="708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2754,4</w:t>
            </w:r>
          </w:p>
        </w:tc>
        <w:tc>
          <w:tcPr>
            <w:tcW w:w="709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4118,3</w:t>
            </w:r>
          </w:p>
        </w:tc>
        <w:tc>
          <w:tcPr>
            <w:tcW w:w="712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4892,4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5347,1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4834</w:t>
            </w:r>
          </w:p>
        </w:tc>
      </w:tr>
      <w:tr w:rsidR="008C129F" w:rsidRPr="008C129F" w:rsidTr="008C129F">
        <w:trPr>
          <w:cantSplit/>
          <w:trHeight w:val="189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3825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713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2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189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3825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Всего по источникам</w:t>
            </w:r>
          </w:p>
        </w:tc>
        <w:tc>
          <w:tcPr>
            <w:tcW w:w="713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21946</w:t>
            </w:r>
          </w:p>
        </w:tc>
        <w:tc>
          <w:tcPr>
            <w:tcW w:w="708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2754,4</w:t>
            </w:r>
          </w:p>
        </w:tc>
        <w:tc>
          <w:tcPr>
            <w:tcW w:w="709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4118,3</w:t>
            </w:r>
          </w:p>
        </w:tc>
        <w:tc>
          <w:tcPr>
            <w:tcW w:w="712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4892,4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5347,1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4834</w:t>
            </w:r>
          </w:p>
        </w:tc>
      </w:tr>
      <w:tr w:rsidR="008C129F" w:rsidRPr="008C129F" w:rsidTr="008C129F">
        <w:trPr>
          <w:cantSplit/>
          <w:trHeight w:val="354"/>
          <w:jc w:val="center"/>
        </w:trPr>
        <w:tc>
          <w:tcPr>
            <w:tcW w:w="2548" w:type="dxa"/>
            <w:vMerge w:val="restart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 xml:space="preserve">Объем и основные направления расходования </w:t>
            </w: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lastRenderedPageBreak/>
              <w:t>средств (с детализацией по годам реализации, тыс. рублей)</w:t>
            </w:r>
          </w:p>
        </w:tc>
        <w:tc>
          <w:tcPr>
            <w:tcW w:w="3825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lastRenderedPageBreak/>
              <w:t>Основные направления расходования средств</w:t>
            </w:r>
          </w:p>
        </w:tc>
        <w:tc>
          <w:tcPr>
            <w:tcW w:w="713" w:type="dxa"/>
            <w:gridSpan w:val="2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2" w:type="dxa"/>
            <w:gridSpan w:val="2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354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3825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инвестиции</w:t>
            </w:r>
          </w:p>
        </w:tc>
        <w:tc>
          <w:tcPr>
            <w:tcW w:w="713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2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354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3825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НИОКР</w:t>
            </w:r>
          </w:p>
        </w:tc>
        <w:tc>
          <w:tcPr>
            <w:tcW w:w="713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2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354"/>
          <w:jc w:val="center"/>
        </w:trPr>
        <w:tc>
          <w:tcPr>
            <w:tcW w:w="2548" w:type="dxa"/>
            <w:vMerge/>
            <w:vAlign w:val="center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</w:tc>
        <w:tc>
          <w:tcPr>
            <w:tcW w:w="3825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прочие</w:t>
            </w:r>
          </w:p>
        </w:tc>
        <w:tc>
          <w:tcPr>
            <w:tcW w:w="713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12" w:type="dxa"/>
            <w:gridSpan w:val="2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0</w:t>
            </w:r>
          </w:p>
        </w:tc>
      </w:tr>
      <w:tr w:rsidR="008C129F" w:rsidRPr="008C129F" w:rsidTr="008C129F">
        <w:trPr>
          <w:cantSplit/>
          <w:trHeight w:val="1360"/>
          <w:jc w:val="center"/>
        </w:trPr>
        <w:tc>
          <w:tcPr>
            <w:tcW w:w="2548" w:type="dxa"/>
            <w:hideMark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Организация управления муниципальной программы  (подпрограммы муниципальной программы)</w:t>
            </w:r>
          </w:p>
        </w:tc>
        <w:tc>
          <w:tcPr>
            <w:tcW w:w="7943" w:type="dxa"/>
            <w:gridSpan w:val="11"/>
          </w:tcPr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Реализацию муниципальной программы осуществляет Управление имущественных отношений Администрации Первомайского района.</w:t>
            </w:r>
          </w:p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Контроль за реализацией муниципальной программы осуществляет Заместитель Главы Первомайского района по экономике, финансам и инвестициям.</w:t>
            </w:r>
          </w:p>
          <w:p w:rsidR="008C129F" w:rsidRPr="008C129F" w:rsidRDefault="008C129F" w:rsidP="008C129F">
            <w:pPr>
              <w:tabs>
                <w:tab w:val="left" w:pos="7410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  <w:r w:rsidRPr="008C129F">
              <w:rPr>
                <w:rFonts w:ascii="Arial" w:hAnsi="Arial" w:cs="Arial"/>
                <w:color w:val="1D1B11"/>
                <w:sz w:val="24"/>
                <w:szCs w:val="24"/>
              </w:rPr>
              <w:t>Текущий контроль и мониторинг реализации муниципальной программы осуществляет Управление имущественных отношений Администрации Первомайского района.</w:t>
            </w:r>
          </w:p>
        </w:tc>
      </w:tr>
    </w:tbl>
    <w:p w:rsidR="00FC25BD" w:rsidRPr="00760371" w:rsidRDefault="00FC25BD" w:rsidP="00572B41">
      <w:pPr>
        <w:tabs>
          <w:tab w:val="left" w:pos="7410"/>
        </w:tabs>
        <w:rPr>
          <w:rFonts w:ascii="Arial" w:hAnsi="Arial" w:cs="Arial"/>
          <w:color w:val="1D1B11"/>
          <w:sz w:val="24"/>
          <w:szCs w:val="24"/>
        </w:rPr>
      </w:pPr>
      <w:bookmarkStart w:id="0" w:name="_GoBack"/>
      <w:bookmarkEnd w:id="0"/>
    </w:p>
    <w:sectPr w:rsidR="00FC25BD" w:rsidRPr="00760371" w:rsidSect="00572B41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364" w:rsidRDefault="00F31364">
      <w:r>
        <w:separator/>
      </w:r>
    </w:p>
  </w:endnote>
  <w:endnote w:type="continuationSeparator" w:id="0">
    <w:p w:rsidR="00F31364" w:rsidRDefault="00F3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364" w:rsidRDefault="00F31364">
      <w:r>
        <w:separator/>
      </w:r>
    </w:p>
  </w:footnote>
  <w:footnote w:type="continuationSeparator" w:id="0">
    <w:p w:rsidR="00F31364" w:rsidRDefault="00F31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29F" w:rsidRDefault="008C129F" w:rsidP="00CE4A8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8</w:t>
    </w:r>
    <w:r>
      <w:rPr>
        <w:rStyle w:val="a9"/>
      </w:rPr>
      <w:fldChar w:fldCharType="end"/>
    </w:r>
  </w:p>
  <w:p w:rsidR="008C129F" w:rsidRDefault="008C129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29F" w:rsidRDefault="008C129F" w:rsidP="00CE4A80">
    <w:pPr>
      <w:pStyle w:val="a7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0641D"/>
    <w:multiLevelType w:val="hybridMultilevel"/>
    <w:tmpl w:val="01C6618A"/>
    <w:lvl w:ilvl="0" w:tplc="43824DE6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" w15:restartNumberingAfterBreak="0">
    <w:nsid w:val="42FF702C"/>
    <w:multiLevelType w:val="hybridMultilevel"/>
    <w:tmpl w:val="47726F36"/>
    <w:lvl w:ilvl="0" w:tplc="34389D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75045FE2"/>
    <w:multiLevelType w:val="hybridMultilevel"/>
    <w:tmpl w:val="48148CFA"/>
    <w:lvl w:ilvl="0" w:tplc="34389D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744F13"/>
    <w:multiLevelType w:val="hybridMultilevel"/>
    <w:tmpl w:val="FADE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AAA"/>
    <w:rsid w:val="00070B94"/>
    <w:rsid w:val="000A7CC5"/>
    <w:rsid w:val="000D56FA"/>
    <w:rsid w:val="002C012A"/>
    <w:rsid w:val="002F0E4B"/>
    <w:rsid w:val="00354258"/>
    <w:rsid w:val="003A36B4"/>
    <w:rsid w:val="003E21CF"/>
    <w:rsid w:val="00494EB7"/>
    <w:rsid w:val="004F0281"/>
    <w:rsid w:val="0054557F"/>
    <w:rsid w:val="00572B41"/>
    <w:rsid w:val="006E7532"/>
    <w:rsid w:val="00760371"/>
    <w:rsid w:val="007A2199"/>
    <w:rsid w:val="00823F54"/>
    <w:rsid w:val="008C129F"/>
    <w:rsid w:val="009458F6"/>
    <w:rsid w:val="0099430F"/>
    <w:rsid w:val="009C1457"/>
    <w:rsid w:val="009C404E"/>
    <w:rsid w:val="00AC0BFE"/>
    <w:rsid w:val="00AD1282"/>
    <w:rsid w:val="00B516BA"/>
    <w:rsid w:val="00CE4A80"/>
    <w:rsid w:val="00CF72B8"/>
    <w:rsid w:val="00D03D39"/>
    <w:rsid w:val="00D14495"/>
    <w:rsid w:val="00D14CBE"/>
    <w:rsid w:val="00D4657B"/>
    <w:rsid w:val="00ED5AAA"/>
    <w:rsid w:val="00F27864"/>
    <w:rsid w:val="00F31364"/>
    <w:rsid w:val="00F55D65"/>
    <w:rsid w:val="00F9764C"/>
    <w:rsid w:val="00FC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EEF6E"/>
  <w15:docId w15:val="{5E02CA48-6B30-48B8-8C31-60291168C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A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квизитПодпись"/>
    <w:basedOn w:val="a"/>
    <w:rsid w:val="00ED5AAA"/>
    <w:pPr>
      <w:tabs>
        <w:tab w:val="left" w:pos="6804"/>
      </w:tabs>
      <w:spacing w:before="360"/>
    </w:pPr>
    <w:rPr>
      <w:sz w:val="24"/>
    </w:rPr>
  </w:style>
  <w:style w:type="character" w:styleId="a4">
    <w:name w:val="Hyperlink"/>
    <w:uiPriority w:val="99"/>
    <w:unhideWhenUsed/>
    <w:rsid w:val="00ED5AAA"/>
    <w:rPr>
      <w:color w:val="0000FF"/>
      <w:u w:val="single"/>
    </w:rPr>
  </w:style>
  <w:style w:type="paragraph" w:styleId="a5">
    <w:name w:val="Document Map"/>
    <w:basedOn w:val="a"/>
    <w:link w:val="a6"/>
    <w:uiPriority w:val="99"/>
    <w:semiHidden/>
    <w:unhideWhenUsed/>
    <w:rsid w:val="00ED5AAA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AA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FC25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C25B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rsid w:val="00FC25BD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</w:rPr>
  </w:style>
  <w:style w:type="character" w:customStyle="1" w:styleId="a8">
    <w:name w:val="Верхний колонтитул Знак"/>
    <w:basedOn w:val="a0"/>
    <w:link w:val="a7"/>
    <w:rsid w:val="00FC25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C25BD"/>
  </w:style>
  <w:style w:type="paragraph" w:customStyle="1" w:styleId="ConsNormal">
    <w:name w:val="ConsNormal"/>
    <w:rsid w:val="00FC25B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ConsPlusTitle">
    <w:name w:val="ConsPlusTitle"/>
    <w:rsid w:val="00F976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basedOn w:val="a"/>
    <w:rsid w:val="002C012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2C0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0D56FA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0D56F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D56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E4A8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E4A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313-Комплаенс</cp:lastModifiedBy>
  <cp:revision>2</cp:revision>
  <cp:lastPrinted>2017-11-09T10:51:00Z</cp:lastPrinted>
  <dcterms:created xsi:type="dcterms:W3CDTF">2021-11-11T09:00:00Z</dcterms:created>
  <dcterms:modified xsi:type="dcterms:W3CDTF">2021-11-11T09:00:00Z</dcterms:modified>
</cp:coreProperties>
</file>